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CA" w:rsidRDefault="00A723CA" w:rsidP="00A723CA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ДНЕВЕН РЕД:</w:t>
      </w:r>
    </w:p>
    <w:p w:rsidR="009E2E29" w:rsidRDefault="009E2E29" w:rsidP="00A723CA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en-US"/>
        </w:rPr>
      </w:pPr>
    </w:p>
    <w:p w:rsidR="009E2E29" w:rsidRPr="009E2E29" w:rsidRDefault="009E2E29" w:rsidP="009E2E2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2E29">
        <w:rPr>
          <w:rFonts w:ascii="Times New Roman" w:hAnsi="Times New Roman"/>
          <w:sz w:val="28"/>
          <w:szCs w:val="28"/>
        </w:rPr>
        <w:t>Разглеждане и обсъждане  на молба от Владимир Цветанов Кушлев;</w:t>
      </w:r>
    </w:p>
    <w:p w:rsidR="009E2E29" w:rsidRPr="009E2E29" w:rsidRDefault="009E2E29" w:rsidP="009E2E2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2E29">
        <w:rPr>
          <w:rFonts w:ascii="Times New Roman" w:hAnsi="Times New Roman"/>
          <w:sz w:val="28"/>
          <w:szCs w:val="28"/>
        </w:rPr>
        <w:t xml:space="preserve">Разглеждане и ибсъждане на маолба от </w:t>
      </w:r>
      <w:r w:rsidRPr="009E2E2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Димитър Георгиев Даутов</w:t>
      </w:r>
      <w:r w:rsidRPr="009E2E29">
        <w:rPr>
          <w:rFonts w:ascii="Times New Roman" w:hAnsi="Times New Roman"/>
          <w:color w:val="333333"/>
          <w:sz w:val="28"/>
          <w:szCs w:val="28"/>
        </w:rPr>
        <w:t>;</w:t>
      </w:r>
    </w:p>
    <w:p w:rsidR="009E2E29" w:rsidRPr="009E2E29" w:rsidRDefault="009E2E29" w:rsidP="009E2E29">
      <w:pPr>
        <w:numPr>
          <w:ilvl w:val="0"/>
          <w:numId w:val="2"/>
        </w:numPr>
        <w:shd w:val="clear" w:color="auto" w:fill="FFFFFF"/>
        <w:spacing w:after="100" w:line="20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2E29">
        <w:rPr>
          <w:rFonts w:ascii="Times New Roman" w:hAnsi="Times New Roman"/>
          <w:color w:val="000000"/>
          <w:sz w:val="28"/>
          <w:szCs w:val="28"/>
        </w:rPr>
        <w:t xml:space="preserve">Приемане на решение относно поправка на техническа грешка, допусната в Решение </w:t>
      </w:r>
      <w:r w:rsidRPr="009E2E29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№ 153 – МИ/НР от 27.10.2015 г. на ОИК Банско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;</w:t>
      </w:r>
    </w:p>
    <w:p w:rsidR="00A723CA" w:rsidRPr="00A571CD" w:rsidRDefault="00A571CD" w:rsidP="00C41A11">
      <w:pPr>
        <w:pStyle w:val="ListParagraph"/>
        <w:numPr>
          <w:ilvl w:val="0"/>
          <w:numId w:val="2"/>
        </w:numPr>
        <w:shd w:val="clear" w:color="auto" w:fill="FFFFFF"/>
        <w:spacing w:after="0" w:line="200" w:lineRule="atLeast"/>
        <w:rPr>
          <w:rFonts w:ascii="Times New Roman" w:hAnsi="Times New Roman"/>
          <w:sz w:val="28"/>
          <w:szCs w:val="28"/>
        </w:rPr>
      </w:pPr>
      <w:r w:rsidRPr="00C41A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Приемане на решение относно жалба от</w:t>
      </w:r>
      <w:r w:rsidRPr="00C41A1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Костадин Иванов Дурчов, преупълно</w:t>
      </w:r>
      <w:r w:rsidR="00C41A1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мощен </w:t>
      </w:r>
      <w:r w:rsidRPr="00C41A1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представител на БЪЛГАРСКА СОЦИАЛИСТИЧЕСКА ПАРТИЯ</w:t>
      </w:r>
      <w:r w:rsidR="00C41A11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sectPr w:rsidR="00A723CA" w:rsidRPr="00A571CD" w:rsidSect="0024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697"/>
    <w:multiLevelType w:val="hybridMultilevel"/>
    <w:tmpl w:val="BAA6E7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B18BA"/>
    <w:multiLevelType w:val="hybridMultilevel"/>
    <w:tmpl w:val="3F3AEBC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3029D0"/>
    <w:multiLevelType w:val="hybridMultilevel"/>
    <w:tmpl w:val="22489CEE"/>
    <w:lvl w:ilvl="0" w:tplc="25E4F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23CA"/>
    <w:rsid w:val="00221C31"/>
    <w:rsid w:val="0024743D"/>
    <w:rsid w:val="002B0A6F"/>
    <w:rsid w:val="009E2E29"/>
    <w:rsid w:val="00A571CD"/>
    <w:rsid w:val="00A723CA"/>
    <w:rsid w:val="00C4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3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57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HP660MT</dc:creator>
  <cp:keywords/>
  <dc:description/>
  <cp:lastModifiedBy>HP660MT</cp:lastModifiedBy>
  <cp:revision>5</cp:revision>
  <dcterms:created xsi:type="dcterms:W3CDTF">2015-10-31T13:05:00Z</dcterms:created>
  <dcterms:modified xsi:type="dcterms:W3CDTF">2015-10-31T14:41:00Z</dcterms:modified>
</cp:coreProperties>
</file>